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0C2C7" w14:textId="77777777" w:rsidR="007C0B4F" w:rsidRDefault="007C0B4F">
      <w:pPr>
        <w:keepNext/>
        <w:pBdr>
          <w:top w:val="nil"/>
          <w:left w:val="nil"/>
          <w:bottom w:val="nil"/>
          <w:right w:val="nil"/>
          <w:between w:val="nil"/>
        </w:pBdr>
        <w:spacing w:after="240" w:line="240" w:lineRule="auto"/>
        <w:rPr>
          <w:rFonts w:ascii="Arial" w:eastAsia="Arial" w:hAnsi="Arial" w:cs="Arial"/>
          <w:b/>
          <w:color w:val="000000"/>
          <w:sz w:val="36"/>
          <w:szCs w:val="36"/>
        </w:rPr>
      </w:pPr>
    </w:p>
    <w:p w14:paraId="569D417B" w14:textId="77777777" w:rsidR="007C0B4F" w:rsidRDefault="00BD3D76">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14:paraId="69E5E8D1" w14:textId="77777777" w:rsidR="007C0B4F" w:rsidRDefault="00BD3D76" w:rsidP="00075CBE">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42191AA" w14:textId="77777777" w:rsidR="007C0B4F" w:rsidRDefault="00BD3D76" w:rsidP="00075CBE">
      <w:pPr>
        <w:numPr>
          <w:ilvl w:val="1"/>
          <w:numId w:val="4"/>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15" w:type="dxa"/>
          <w:bottom w:w="15" w:type="dxa"/>
          <w:right w:w="115" w:type="dxa"/>
        </w:tblCellMar>
        <w:tblLook w:val="0400" w:firstRow="0" w:lastRow="0" w:firstColumn="0" w:lastColumn="0" w:noHBand="0" w:noVBand="1"/>
      </w:tblPr>
      <w:tblGrid>
        <w:gridCol w:w="2410"/>
        <w:gridCol w:w="5953"/>
      </w:tblGrid>
      <w:tr w:rsidR="007C0B4F" w14:paraId="1B521404" w14:textId="77777777" w:rsidTr="00FC46A7">
        <w:trPr>
          <w:trHeight w:val="636"/>
        </w:trPr>
        <w:tc>
          <w:tcPr>
            <w:tcW w:w="2410" w:type="dxa"/>
            <w:shd w:val="clear" w:color="auto" w:fill="auto"/>
          </w:tcPr>
          <w:p w14:paraId="3BC29F55" w14:textId="16848524" w:rsidR="007C0B4F" w:rsidRDefault="00BD3D76" w:rsidP="00FC46A7">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953" w:type="dxa"/>
            <w:shd w:val="clear" w:color="auto" w:fill="auto"/>
          </w:tcPr>
          <w:p w14:paraId="7BF25920" w14:textId="77777777" w:rsidR="007C0B4F" w:rsidRDefault="00BD3D76" w:rsidP="00075CBE">
            <w:pPr>
              <w:pBdr>
                <w:top w:val="nil"/>
                <w:left w:val="nil"/>
                <w:bottom w:val="nil"/>
                <w:right w:val="nil"/>
                <w:between w:val="nil"/>
              </w:pBdr>
              <w:tabs>
                <w:tab w:val="left" w:pos="-9"/>
                <w:tab w:val="left" w:pos="-179"/>
              </w:tabs>
              <w:spacing w:after="120"/>
              <w:ind w:left="141" w:hanging="165"/>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650994" w14:paraId="071C7A40" w14:textId="77777777">
        <w:tc>
          <w:tcPr>
            <w:tcW w:w="2410" w:type="dxa"/>
            <w:shd w:val="clear" w:color="auto" w:fill="auto"/>
          </w:tcPr>
          <w:p w14:paraId="5D5C7594" w14:textId="19D02CDF" w:rsidR="00650994" w:rsidRDefault="00650994"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3F179784" w14:textId="006FDAA3" w:rsidR="00650994" w:rsidRPr="00650994" w:rsidRDefault="00650994" w:rsidP="00075CBE">
            <w:pPr>
              <w:pBdr>
                <w:top w:val="nil"/>
                <w:left w:val="nil"/>
                <w:bottom w:val="nil"/>
                <w:right w:val="nil"/>
                <w:between w:val="nil"/>
              </w:pBdr>
              <w:tabs>
                <w:tab w:val="left" w:pos="-9"/>
                <w:tab w:val="left" w:pos="-179"/>
              </w:tabs>
              <w:spacing w:after="120"/>
              <w:ind w:left="170" w:hanging="170"/>
              <w:jc w:val="both"/>
              <w:rPr>
                <w:rFonts w:ascii="Arial" w:eastAsia="Arial" w:hAnsi="Arial" w:cs="Arial"/>
                <w:color w:val="000000"/>
                <w:sz w:val="24"/>
                <w:szCs w:val="24"/>
              </w:rPr>
            </w:pPr>
            <w:r w:rsidRPr="00650994">
              <w:rPr>
                <w:rFonts w:ascii="Arial" w:hAnsi="Arial" w:cs="Arial"/>
                <w:sz w:val="24"/>
                <w:szCs w:val="24"/>
              </w:rPr>
              <w:t>has the meaning given to it in the Order Form;</w:t>
            </w:r>
          </w:p>
        </w:tc>
      </w:tr>
      <w:tr w:rsidR="007C0B4F" w14:paraId="58CC229C" w14:textId="77777777">
        <w:tc>
          <w:tcPr>
            <w:tcW w:w="2410" w:type="dxa"/>
            <w:shd w:val="clear" w:color="auto" w:fill="auto"/>
          </w:tcPr>
          <w:p w14:paraId="70A68BAD" w14:textId="77777777" w:rsidR="007C0B4F" w:rsidRDefault="00BD3D76"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40495845" w14:textId="77777777" w:rsidR="007C0B4F" w:rsidRDefault="00BD3D76" w:rsidP="00075CBE">
            <w:pPr>
              <w:pBdr>
                <w:top w:val="nil"/>
                <w:left w:val="nil"/>
                <w:bottom w:val="nil"/>
                <w:right w:val="nil"/>
                <w:between w:val="nil"/>
              </w:pBdr>
              <w:tabs>
                <w:tab w:val="left" w:pos="-9"/>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7C0B4F" w14:paraId="144CF71A" w14:textId="77777777">
        <w:tc>
          <w:tcPr>
            <w:tcW w:w="2410" w:type="dxa"/>
            <w:shd w:val="clear" w:color="auto" w:fill="auto"/>
          </w:tcPr>
          <w:p w14:paraId="2A58A8D1" w14:textId="77777777" w:rsidR="007C0B4F" w:rsidRDefault="00BD3D76"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26513437" w14:textId="07850E27" w:rsidR="007C0B4F" w:rsidRDefault="00BD3D76" w:rsidP="00650994">
            <w:pPr>
              <w:pBdr>
                <w:top w:val="nil"/>
                <w:left w:val="nil"/>
                <w:bottom w:val="nil"/>
                <w:right w:val="nil"/>
                <w:between w:val="nil"/>
              </w:pBdr>
              <w:tabs>
                <w:tab w:val="left" w:pos="-9"/>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shall be as set out against the relevant Service Level in the Annex </w:t>
            </w:r>
            <w:r w:rsidR="00650994">
              <w:rPr>
                <w:rFonts w:ascii="Arial" w:eastAsia="Arial" w:hAnsi="Arial" w:cs="Arial"/>
                <w:color w:val="000000"/>
                <w:sz w:val="24"/>
                <w:szCs w:val="24"/>
              </w:rPr>
              <w:t xml:space="preserve">to this Schedule; </w:t>
            </w:r>
          </w:p>
        </w:tc>
      </w:tr>
      <w:tr w:rsidR="00650994" w14:paraId="5ECC4CF7" w14:textId="77777777">
        <w:tc>
          <w:tcPr>
            <w:tcW w:w="2410" w:type="dxa"/>
            <w:shd w:val="clear" w:color="auto" w:fill="auto"/>
          </w:tcPr>
          <w:p w14:paraId="5CF5FBB9" w14:textId="621FAEDA" w:rsidR="00650994" w:rsidRDefault="00650994" w:rsidP="00075CBE">
            <w:pPr>
              <w:pBdr>
                <w:top w:val="nil"/>
                <w:left w:val="nil"/>
                <w:bottom w:val="nil"/>
                <w:right w:val="nil"/>
                <w:between w:val="nil"/>
              </w:pBdr>
              <w:spacing w:after="120"/>
              <w:ind w:left="-108"/>
              <w:jc w:val="both"/>
              <w:rPr>
                <w:rFonts w:ascii="Arial" w:eastAsia="Arial" w:hAnsi="Arial" w:cs="Arial"/>
                <w:b/>
                <w:color w:val="000000"/>
                <w:sz w:val="24"/>
                <w:szCs w:val="24"/>
              </w:rPr>
            </w:pPr>
            <w:r w:rsidRPr="00650994">
              <w:rPr>
                <w:rFonts w:ascii="Arial" w:eastAsia="Arial" w:hAnsi="Arial" w:cs="Arial"/>
                <w:b/>
                <w:color w:val="000000"/>
                <w:sz w:val="24"/>
                <w:szCs w:val="24"/>
              </w:rPr>
              <w:t>"Service Level Threshold"</w:t>
            </w:r>
          </w:p>
        </w:tc>
        <w:tc>
          <w:tcPr>
            <w:tcW w:w="5953" w:type="dxa"/>
            <w:shd w:val="clear" w:color="auto" w:fill="auto"/>
          </w:tcPr>
          <w:p w14:paraId="63C6DAFF" w14:textId="2126A89F" w:rsidR="00650994" w:rsidRPr="00650994" w:rsidRDefault="00650994" w:rsidP="00650994">
            <w:pPr>
              <w:pBdr>
                <w:top w:val="nil"/>
                <w:left w:val="nil"/>
                <w:bottom w:val="nil"/>
                <w:right w:val="nil"/>
                <w:between w:val="nil"/>
              </w:pBdr>
              <w:tabs>
                <w:tab w:val="left" w:pos="-9"/>
                <w:tab w:val="left" w:pos="-179"/>
              </w:tabs>
              <w:spacing w:after="120"/>
              <w:ind w:left="170"/>
              <w:jc w:val="both"/>
              <w:rPr>
                <w:rFonts w:ascii="Arial" w:eastAsia="Arial" w:hAnsi="Arial" w:cs="Arial"/>
                <w:color w:val="000000"/>
                <w:sz w:val="24"/>
                <w:szCs w:val="24"/>
              </w:rPr>
            </w:pPr>
            <w:r w:rsidRPr="00650994">
              <w:rPr>
                <w:rFonts w:ascii="Arial" w:hAnsi="Arial" w:cs="Arial"/>
                <w:sz w:val="24"/>
                <w:szCs w:val="24"/>
              </w:rPr>
              <w:t>shall be as set out against the relevant Service Level in the A</w:t>
            </w:r>
            <w:r>
              <w:rPr>
                <w:rFonts w:ascii="Arial" w:hAnsi="Arial" w:cs="Arial"/>
                <w:sz w:val="24"/>
                <w:szCs w:val="24"/>
              </w:rPr>
              <w:t>nnex to</w:t>
            </w:r>
            <w:r w:rsidRPr="00650994">
              <w:rPr>
                <w:rFonts w:ascii="Arial" w:hAnsi="Arial" w:cs="Arial"/>
                <w:sz w:val="24"/>
                <w:szCs w:val="24"/>
              </w:rPr>
              <w:t xml:space="preserve"> this Schedule;</w:t>
            </w:r>
            <w:r>
              <w:rPr>
                <w:rFonts w:ascii="Arial" w:hAnsi="Arial" w:cs="Arial"/>
                <w:sz w:val="24"/>
                <w:szCs w:val="24"/>
              </w:rPr>
              <w:t xml:space="preserve"> and</w:t>
            </w:r>
          </w:p>
        </w:tc>
      </w:tr>
      <w:tr w:rsidR="007C0B4F" w14:paraId="1E2A62F9" w14:textId="77777777">
        <w:tc>
          <w:tcPr>
            <w:tcW w:w="2410" w:type="dxa"/>
            <w:shd w:val="clear" w:color="auto" w:fill="auto"/>
          </w:tcPr>
          <w:p w14:paraId="67B0611B" w14:textId="77777777" w:rsidR="007C0B4F" w:rsidRDefault="00BD3D76"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sz w:val="24"/>
                <w:szCs w:val="24"/>
              </w:rPr>
              <w:t>"Performance Monitoring Reports"</w:t>
            </w:r>
          </w:p>
        </w:tc>
        <w:tc>
          <w:tcPr>
            <w:tcW w:w="5953" w:type="dxa"/>
            <w:shd w:val="clear" w:color="auto" w:fill="auto"/>
          </w:tcPr>
          <w:p w14:paraId="748A3FA4" w14:textId="4C51A3F6" w:rsidR="007C0B4F" w:rsidRDefault="00BD3D76" w:rsidP="00075CBE">
            <w:pPr>
              <w:pBdr>
                <w:top w:val="nil"/>
                <w:left w:val="nil"/>
                <w:bottom w:val="nil"/>
                <w:right w:val="nil"/>
                <w:between w:val="nil"/>
              </w:pBdr>
              <w:tabs>
                <w:tab w:val="left" w:pos="-9"/>
                <w:tab w:val="left" w:pos="-179"/>
              </w:tabs>
              <w:spacing w:after="120"/>
              <w:ind w:left="170"/>
              <w:jc w:val="both"/>
              <w:rPr>
                <w:rFonts w:ascii="Arial" w:eastAsia="Arial" w:hAnsi="Arial" w:cs="Arial"/>
                <w:sz w:val="24"/>
                <w:szCs w:val="24"/>
              </w:rPr>
            </w:pPr>
            <w:r>
              <w:rPr>
                <w:rFonts w:ascii="Arial" w:eastAsia="Arial" w:hAnsi="Arial" w:cs="Arial"/>
                <w:sz w:val="24"/>
                <w:szCs w:val="24"/>
              </w:rPr>
              <w:t>has the meaning given to it in Paragraph ‎</w:t>
            </w:r>
            <w:r w:rsidR="00E614F4">
              <w:rPr>
                <w:rFonts w:ascii="Arial" w:eastAsia="Arial" w:hAnsi="Arial" w:cs="Arial"/>
                <w:sz w:val="24"/>
                <w:szCs w:val="24"/>
              </w:rPr>
              <w:t>1.2</w:t>
            </w:r>
            <w:r>
              <w:rPr>
                <w:rFonts w:ascii="Arial" w:eastAsia="Arial" w:hAnsi="Arial" w:cs="Arial"/>
                <w:sz w:val="24"/>
                <w:szCs w:val="24"/>
              </w:rPr>
              <w:t xml:space="preserve"> of Part B of this Schedule</w:t>
            </w:r>
            <w:r w:rsidR="00A611F4">
              <w:rPr>
                <w:rFonts w:ascii="Arial" w:eastAsia="Arial" w:hAnsi="Arial" w:cs="Arial"/>
                <w:sz w:val="24"/>
                <w:szCs w:val="24"/>
              </w:rPr>
              <w:t>.</w:t>
            </w:r>
          </w:p>
          <w:p w14:paraId="76B879ED" w14:textId="77777777" w:rsidR="007C0B4F" w:rsidRDefault="007C0B4F" w:rsidP="00075CBE">
            <w:pPr>
              <w:pBdr>
                <w:top w:val="nil"/>
                <w:left w:val="nil"/>
                <w:bottom w:val="nil"/>
                <w:right w:val="nil"/>
                <w:between w:val="nil"/>
              </w:pBdr>
              <w:tabs>
                <w:tab w:val="left" w:pos="-9"/>
                <w:tab w:val="left" w:pos="-179"/>
              </w:tabs>
              <w:spacing w:after="120"/>
              <w:ind w:left="170"/>
              <w:jc w:val="both"/>
              <w:rPr>
                <w:rFonts w:ascii="Arial" w:eastAsia="Arial" w:hAnsi="Arial" w:cs="Arial"/>
                <w:sz w:val="24"/>
                <w:szCs w:val="24"/>
              </w:rPr>
            </w:pPr>
          </w:p>
        </w:tc>
      </w:tr>
    </w:tbl>
    <w:p w14:paraId="043A3FCA" w14:textId="77777777" w:rsidR="007C0B4F" w:rsidRDefault="00BD3D76" w:rsidP="00075CBE">
      <w:pPr>
        <w:numPr>
          <w:ilvl w:val="0"/>
          <w:numId w:val="4"/>
        </w:numPr>
        <w:pBdr>
          <w:top w:val="nil"/>
          <w:left w:val="nil"/>
          <w:bottom w:val="nil"/>
          <w:right w:val="nil"/>
          <w:between w:val="nil"/>
        </w:pBdr>
        <w:tabs>
          <w:tab w:val="left" w:pos="142"/>
        </w:tabs>
        <w:spacing w:before="240" w:after="120" w:line="240" w:lineRule="auto"/>
        <w:jc w:val="both"/>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14:paraId="49ADCF92" w14:textId="77777777" w:rsidR="007C0B4F" w:rsidRDefault="00BD3D76" w:rsidP="00075CBE">
      <w:pPr>
        <w:numPr>
          <w:ilvl w:val="1"/>
          <w:numId w:val="4"/>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2C00EDCE" w14:textId="77777777" w:rsidR="007C0B4F" w:rsidRDefault="00BD3D76" w:rsidP="00075CBE">
      <w:pPr>
        <w:numPr>
          <w:ilvl w:val="1"/>
          <w:numId w:val="4"/>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3AAFC28A" w14:textId="3F5A3A22" w:rsidR="007C0B4F" w:rsidRDefault="00BD3D76" w:rsidP="00075CBE">
      <w:pPr>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The Supplier shall be allowed a one-month grace period </w:t>
      </w:r>
      <w:r w:rsidR="00F82F7C">
        <w:rPr>
          <w:rFonts w:ascii="Arial" w:eastAsia="Arial" w:hAnsi="Arial" w:cs="Arial"/>
          <w:color w:val="000000"/>
          <w:sz w:val="24"/>
          <w:szCs w:val="24"/>
        </w:rPr>
        <w:t xml:space="preserve">at the start of </w:t>
      </w:r>
      <w:r w:rsidR="0003576E">
        <w:rPr>
          <w:rFonts w:ascii="Arial" w:eastAsia="Arial" w:hAnsi="Arial" w:cs="Arial"/>
          <w:color w:val="000000"/>
          <w:sz w:val="24"/>
          <w:szCs w:val="24"/>
        </w:rPr>
        <w:t xml:space="preserve">each Contract Year </w:t>
      </w:r>
      <w:r w:rsidR="00813750">
        <w:rPr>
          <w:rFonts w:ascii="Arial" w:eastAsia="Arial" w:hAnsi="Arial" w:cs="Arial"/>
          <w:color w:val="000000"/>
          <w:sz w:val="24"/>
          <w:szCs w:val="24"/>
        </w:rPr>
        <w:t>in respect of any Service Level Failure</w:t>
      </w:r>
      <w:r w:rsidR="00F82F7C">
        <w:rPr>
          <w:rFonts w:ascii="Arial" w:eastAsia="Arial" w:hAnsi="Arial" w:cs="Arial"/>
          <w:color w:val="000000"/>
          <w:sz w:val="24"/>
          <w:szCs w:val="24"/>
        </w:rPr>
        <w:t>,</w:t>
      </w:r>
      <w:r w:rsidR="00813750">
        <w:rPr>
          <w:rFonts w:ascii="Arial" w:eastAsia="Arial" w:hAnsi="Arial" w:cs="Arial"/>
          <w:color w:val="000000"/>
          <w:sz w:val="24"/>
          <w:szCs w:val="24"/>
        </w:rPr>
        <w:t xml:space="preserve"> during which </w:t>
      </w:r>
      <w:r w:rsidR="0003576E">
        <w:rPr>
          <w:rFonts w:ascii="Arial" w:eastAsia="Arial" w:hAnsi="Arial" w:cs="Arial"/>
          <w:color w:val="000000"/>
          <w:sz w:val="24"/>
          <w:szCs w:val="24"/>
        </w:rPr>
        <w:t>period Service Credits shall not be applicable. Following the one-month grace period</w:t>
      </w:r>
      <w:r w:rsidR="00F82F7C">
        <w:rPr>
          <w:rFonts w:ascii="Arial" w:eastAsia="Arial" w:hAnsi="Arial" w:cs="Arial"/>
          <w:color w:val="000000"/>
          <w:sz w:val="24"/>
          <w:szCs w:val="24"/>
        </w:rPr>
        <w:t xml:space="preserve"> in each Contract Year</w:t>
      </w:r>
      <w:r w:rsidR="0003576E">
        <w:rPr>
          <w:rFonts w:ascii="Arial" w:eastAsia="Arial" w:hAnsi="Arial" w:cs="Arial"/>
          <w:color w:val="000000"/>
          <w:sz w:val="24"/>
          <w:szCs w:val="24"/>
        </w:rPr>
        <w:t>, the Buyer shall be entitled to Service Credits in accordance with this Schedule</w:t>
      </w:r>
      <w:r w:rsidR="0022259F">
        <w:rPr>
          <w:rFonts w:ascii="Arial" w:eastAsia="Arial" w:hAnsi="Arial" w:cs="Arial"/>
          <w:color w:val="000000"/>
          <w:sz w:val="24"/>
          <w:szCs w:val="24"/>
        </w:rPr>
        <w:t>.</w:t>
      </w:r>
      <w:r>
        <w:rPr>
          <w:rFonts w:ascii="Arial" w:eastAsia="Arial" w:hAnsi="Arial" w:cs="Arial"/>
          <w:color w:val="000000"/>
          <w:sz w:val="24"/>
          <w:szCs w:val="24"/>
        </w:rPr>
        <w:t xml:space="preserve"> </w:t>
      </w:r>
    </w:p>
    <w:p w14:paraId="03C705A6" w14:textId="77777777" w:rsidR="007C0B4F" w:rsidRDefault="00BD3D76" w:rsidP="00075CBE">
      <w:pPr>
        <w:numPr>
          <w:ilvl w:val="1"/>
          <w:numId w:val="4"/>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053058CC" w14:textId="77777777" w:rsidR="007C0B4F" w:rsidRDefault="00BD3D76" w:rsidP="00075CBE">
      <w:pPr>
        <w:numPr>
          <w:ilvl w:val="1"/>
          <w:numId w:val="4"/>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lastRenderedPageBreak/>
        <w:t>A Service Credit shall be the Buyer’s exclusive financial remedy for a Service Level Failure except where:</w:t>
      </w:r>
    </w:p>
    <w:p w14:paraId="05BE8B8B" w14:textId="490A695B" w:rsidR="00650994" w:rsidRPr="00650994" w:rsidRDefault="00650994" w:rsidP="00650994">
      <w:pPr>
        <w:pStyle w:val="GPSL3numberedclause"/>
        <w:numPr>
          <w:ilvl w:val="2"/>
          <w:numId w:val="4"/>
        </w:numPr>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2ACB3306" w14:textId="5CC4D224"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Level Failure:</w:t>
      </w:r>
    </w:p>
    <w:p w14:paraId="6174A9F8" w14:textId="51A352FD" w:rsidR="00650994" w:rsidRPr="00650994" w:rsidRDefault="00650994"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sidRPr="00650994">
        <w:rPr>
          <w:rFonts w:ascii="Arial" w:eastAsia="Arial" w:hAnsi="Arial" w:cs="Arial"/>
          <w:color w:val="000000"/>
          <w:sz w:val="24"/>
          <w:szCs w:val="24"/>
        </w:rPr>
        <w:t xml:space="preserve">exceeds the relevant </w:t>
      </w:r>
      <w:r w:rsidRPr="00650994">
        <w:rPr>
          <w:rFonts w:ascii="Arial" w:hAnsi="Arial" w:cs="Arial"/>
          <w:sz w:val="24"/>
          <w:szCs w:val="24"/>
        </w:rPr>
        <w:t>Service Level Threshold;</w:t>
      </w:r>
    </w:p>
    <w:p w14:paraId="50712766" w14:textId="052E6F68" w:rsidR="007C0B4F" w:rsidRDefault="00BD3D76"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20015311" w14:textId="77777777" w:rsidR="007C0B4F" w:rsidRDefault="00BD3D76"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6DDC72F0" w14:textId="77777777" w:rsidR="007C0B4F" w:rsidRDefault="00BD3D76"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3D325122" w14:textId="559FED06"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w:t>
      </w:r>
      <w:r w:rsidR="00E614F4" w:rsidRPr="00111E60">
        <w:rPr>
          <w:rFonts w:ascii="Arial" w:eastAsia="Arial" w:hAnsi="Arial" w:cs="Arial"/>
          <w:color w:val="000000"/>
          <w:sz w:val="24"/>
          <w:szCs w:val="24"/>
        </w:rPr>
        <w:t>When CCS or the buyer can end a contract</w:t>
      </w:r>
      <w:r>
        <w:rPr>
          <w:rFonts w:ascii="Arial" w:eastAsia="Arial" w:hAnsi="Arial" w:cs="Arial"/>
          <w:color w:val="000000"/>
          <w:sz w:val="24"/>
          <w:szCs w:val="24"/>
        </w:rPr>
        <w:t>).</w:t>
      </w:r>
    </w:p>
    <w:p w14:paraId="4E5F4737" w14:textId="2E894BF9" w:rsidR="007C0B4F" w:rsidRDefault="00BD3D76" w:rsidP="00075CBE">
      <w:pPr>
        <w:numPr>
          <w:ilvl w:val="1"/>
          <w:numId w:val="4"/>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 xml:space="preserve">Not more than once in each Contract Year, the Buyer may, on giving the Supplier at least three (3) Months’ notice, change the weighting of </w:t>
      </w:r>
      <w:r w:rsidR="005027E8">
        <w:rPr>
          <w:rFonts w:ascii="Arial" w:eastAsia="Arial" w:hAnsi="Arial" w:cs="Arial"/>
          <w:color w:val="000000"/>
          <w:sz w:val="24"/>
          <w:szCs w:val="24"/>
        </w:rPr>
        <w:t xml:space="preserve">a </w:t>
      </w:r>
      <w:r>
        <w:rPr>
          <w:rFonts w:ascii="Arial" w:eastAsia="Arial" w:hAnsi="Arial" w:cs="Arial"/>
          <w:color w:val="000000"/>
          <w:sz w:val="24"/>
          <w:szCs w:val="24"/>
        </w:rPr>
        <w:t>Service Level Performance Measure in respect of one or more Service Levels and the Supplier shall not be entitled to object to, or increase the Charges as a result of such changes, provided that:</w:t>
      </w:r>
    </w:p>
    <w:p w14:paraId="383BD5DC" w14:textId="46D0DF96"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total number of Service Levels for which the weighting is to be changed does not exceed the number applicable as at the</w:t>
      </w:r>
      <w:r w:rsidR="00650994">
        <w:rPr>
          <w:rFonts w:ascii="Arial" w:eastAsia="Arial" w:hAnsi="Arial" w:cs="Arial"/>
          <w:color w:val="000000"/>
          <w:sz w:val="24"/>
          <w:szCs w:val="24"/>
        </w:rPr>
        <w:t xml:space="preserve"> Start Date;</w:t>
      </w:r>
    </w:p>
    <w:p w14:paraId="6A881A55" w14:textId="3988B96A"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w:t>
      </w:r>
      <w:r w:rsidR="00650994">
        <w:rPr>
          <w:rFonts w:ascii="Arial" w:eastAsia="Arial" w:hAnsi="Arial" w:cs="Arial"/>
          <w:color w:val="000000"/>
          <w:sz w:val="24"/>
          <w:szCs w:val="24"/>
        </w:rPr>
        <w:t>; and</w:t>
      </w:r>
    </w:p>
    <w:p w14:paraId="49E61E87" w14:textId="0A1A825B" w:rsidR="00650994" w:rsidRPr="00650994" w:rsidRDefault="00650994" w:rsidP="00650994">
      <w:pPr>
        <w:pStyle w:val="GPSL3numberedclause"/>
        <w:numPr>
          <w:ilvl w:val="2"/>
          <w:numId w:val="4"/>
        </w:numPr>
        <w:jc w:val="left"/>
        <w:rPr>
          <w:rFonts w:ascii="Arial" w:hAnsi="Arial"/>
          <w:sz w:val="24"/>
          <w:szCs w:val="24"/>
        </w:rPr>
      </w:pPr>
      <w:r w:rsidRPr="00091B0C">
        <w:rPr>
          <w:rFonts w:ascii="Arial" w:hAnsi="Arial"/>
          <w:sz w:val="24"/>
          <w:szCs w:val="24"/>
        </w:rPr>
        <w:t>there is no change to the Service Credit Cap.</w:t>
      </w:r>
    </w:p>
    <w:p w14:paraId="02671EAD" w14:textId="77777777" w:rsidR="007C0B4F" w:rsidRDefault="00BD3D76" w:rsidP="00075CBE">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4910869F" w14:textId="77777777" w:rsidR="007C0B4F" w:rsidRDefault="00BD3D76" w:rsidP="005027E8">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1A096F50" w14:textId="77777777" w:rsidR="007C0B4F" w:rsidRPr="005027E8" w:rsidRDefault="00BD3D76" w:rsidP="005027E8">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7700099B" w14:textId="6B76192F" w:rsidR="007C0B4F" w:rsidRPr="005027E8" w:rsidRDefault="00BD3D76" w:rsidP="005027E8">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w:t>
      </w:r>
      <w:r w:rsidR="00650994" w:rsidRPr="00091B0C">
        <w:rPr>
          <w:rFonts w:ascii="Arial" w:hAnsi="Arial"/>
          <w:sz w:val="24"/>
          <w:szCs w:val="24"/>
        </w:rPr>
        <w:t xml:space="preserve">(subject to the Service Credit Cap) </w:t>
      </w:r>
      <w:r>
        <w:rPr>
          <w:rFonts w:ascii="Arial" w:eastAsia="Arial" w:hAnsi="Arial" w:cs="Arial"/>
          <w:color w:val="000000"/>
          <w:sz w:val="24"/>
          <w:szCs w:val="24"/>
        </w:rPr>
        <w:t xml:space="preserve">be entitled to a full refund of all </w:t>
      </w:r>
      <w:r w:rsidRPr="005027E8">
        <w:rPr>
          <w:rFonts w:ascii="Arial" w:eastAsia="Arial" w:hAnsi="Arial" w:cs="Arial"/>
          <w:color w:val="000000"/>
          <w:sz w:val="24"/>
          <w:szCs w:val="24"/>
        </w:rPr>
        <w:t>transaction</w:t>
      </w:r>
      <w:r>
        <w:rPr>
          <w:rFonts w:ascii="Arial" w:eastAsia="Arial" w:hAnsi="Arial" w:cs="Arial"/>
          <w:color w:val="000000"/>
          <w:sz w:val="24"/>
          <w:szCs w:val="24"/>
        </w:rPr>
        <w:t xml:space="preserve"> fees charged during the period of Crit</w:t>
      </w:r>
      <w:r w:rsidRPr="005027E8">
        <w:rPr>
          <w:rFonts w:ascii="Arial" w:eastAsia="Arial" w:hAnsi="Arial" w:cs="Arial"/>
          <w:color w:val="000000"/>
          <w:sz w:val="24"/>
          <w:szCs w:val="24"/>
        </w:rPr>
        <w:t xml:space="preserve">ical Service </w:t>
      </w:r>
      <w:r w:rsidR="00AE2D29">
        <w:rPr>
          <w:rFonts w:ascii="Arial" w:eastAsia="Arial" w:hAnsi="Arial" w:cs="Arial"/>
          <w:color w:val="000000"/>
          <w:sz w:val="24"/>
          <w:szCs w:val="24"/>
        </w:rPr>
        <w:t xml:space="preserve">Level </w:t>
      </w:r>
      <w:r w:rsidRPr="005027E8">
        <w:rPr>
          <w:rFonts w:ascii="Arial" w:eastAsia="Arial" w:hAnsi="Arial" w:cs="Arial"/>
          <w:color w:val="000000"/>
          <w:sz w:val="24"/>
          <w:szCs w:val="24"/>
        </w:rPr>
        <w:t>Failure</w:t>
      </w:r>
      <w:r w:rsidR="004005A8">
        <w:rPr>
          <w:rFonts w:ascii="Arial" w:eastAsia="Arial" w:hAnsi="Arial" w:cs="Arial"/>
          <w:color w:val="000000"/>
          <w:sz w:val="24"/>
          <w:szCs w:val="24"/>
        </w:rPr>
        <w:t xml:space="preserve">, </w:t>
      </w:r>
      <w:r>
        <w:rPr>
          <w:rFonts w:ascii="Arial" w:eastAsia="Arial" w:hAnsi="Arial" w:cs="Arial"/>
          <w:color w:val="000000"/>
          <w:sz w:val="24"/>
          <w:szCs w:val="24"/>
        </w:rPr>
        <w:t>provi</w:t>
      </w:r>
      <w:r w:rsidR="00E614F4">
        <w:rPr>
          <w:rFonts w:ascii="Arial" w:eastAsia="Arial" w:hAnsi="Arial" w:cs="Arial"/>
          <w:color w:val="000000"/>
          <w:sz w:val="24"/>
          <w:szCs w:val="24"/>
        </w:rPr>
        <w:t>ded that the operation of this P</w:t>
      </w:r>
      <w:r>
        <w:rPr>
          <w:rFonts w:ascii="Arial" w:eastAsia="Arial" w:hAnsi="Arial" w:cs="Arial"/>
          <w:color w:val="000000"/>
          <w:sz w:val="24"/>
          <w:szCs w:val="24"/>
        </w:rPr>
        <w:t>aragraph 3 shall be without prejudice to the right of the Buyer to terminate this Contract and/or to claim damages from the Supplier for material Default.</w:t>
      </w:r>
    </w:p>
    <w:p w14:paraId="577D6C54" w14:textId="77777777" w:rsidR="007C0B4F" w:rsidRDefault="007C0B4F" w:rsidP="00075CBE">
      <w:pPr>
        <w:pBdr>
          <w:top w:val="nil"/>
          <w:left w:val="nil"/>
          <w:bottom w:val="nil"/>
          <w:right w:val="nil"/>
          <w:between w:val="nil"/>
        </w:pBdr>
        <w:tabs>
          <w:tab w:val="left" w:pos="142"/>
        </w:tabs>
        <w:spacing w:before="240" w:after="120" w:line="240" w:lineRule="auto"/>
        <w:ind w:left="426" w:hanging="360"/>
        <w:jc w:val="both"/>
        <w:rPr>
          <w:rFonts w:ascii="Arial" w:eastAsia="Arial" w:hAnsi="Arial" w:cs="Arial"/>
          <w:b/>
          <w:smallCaps/>
          <w:color w:val="000000"/>
          <w:sz w:val="24"/>
          <w:szCs w:val="24"/>
        </w:rPr>
      </w:pPr>
    </w:p>
    <w:p w14:paraId="01B1B773" w14:textId="77777777" w:rsidR="007C0B4F" w:rsidRDefault="00BD3D76" w:rsidP="00075CBE">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19D75D98" w14:textId="77777777" w:rsidR="007C0B4F" w:rsidRDefault="00BD3D76" w:rsidP="00075CBE">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762E4724" w14:textId="77777777" w:rsidR="007C0B4F" w:rsidRPr="00650994" w:rsidRDefault="00BD3D76" w:rsidP="00233995">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w:t>
      </w:r>
      <w:r w:rsidRPr="00650994">
        <w:rPr>
          <w:rFonts w:ascii="Arial" w:eastAsia="Arial" w:hAnsi="Arial" w:cs="Arial"/>
          <w:color w:val="000000"/>
          <w:sz w:val="24"/>
          <w:szCs w:val="24"/>
        </w:rPr>
        <w:t>the level of performance of the Supplier:</w:t>
      </w:r>
    </w:p>
    <w:p w14:paraId="686C2663" w14:textId="04064C5E" w:rsidR="007C0B4F" w:rsidRPr="00650994" w:rsidRDefault="00BD3D76" w:rsidP="00BF2DE7">
      <w:pPr>
        <w:pStyle w:val="GPSL3numberedclause"/>
        <w:rPr>
          <w:rFonts w:ascii="Arial" w:eastAsia="Arial" w:hAnsi="Arial"/>
          <w:sz w:val="24"/>
          <w:szCs w:val="24"/>
        </w:rPr>
      </w:pPr>
      <w:r w:rsidRPr="00650994">
        <w:rPr>
          <w:rFonts w:ascii="Arial" w:eastAsia="Arial" w:hAnsi="Arial"/>
          <w:sz w:val="24"/>
          <w:szCs w:val="24"/>
        </w:rPr>
        <w:t>is likely to or fails to meet any Service Level Performance Measure; or</w:t>
      </w:r>
    </w:p>
    <w:p w14:paraId="18099CFA" w14:textId="47550481"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is likely to cause or causes a Critical Service </w:t>
      </w:r>
      <w:r w:rsidR="00703EB6">
        <w:rPr>
          <w:rFonts w:ascii="Arial" w:eastAsia="Arial" w:hAnsi="Arial"/>
          <w:color w:val="000000"/>
          <w:sz w:val="24"/>
          <w:szCs w:val="24"/>
        </w:rPr>
        <w:t xml:space="preserve">Level </w:t>
      </w:r>
      <w:r>
        <w:rPr>
          <w:rFonts w:ascii="Arial" w:eastAsia="Arial" w:hAnsi="Arial"/>
          <w:color w:val="000000"/>
          <w:sz w:val="24"/>
          <w:szCs w:val="24"/>
        </w:rPr>
        <w:t xml:space="preserve">Failure to occur, </w:t>
      </w:r>
    </w:p>
    <w:p w14:paraId="43D7E3B5" w14:textId="77777777" w:rsidR="007C0B4F" w:rsidRDefault="00BD3D76" w:rsidP="008F37E8">
      <w:pPr>
        <w:pBdr>
          <w:top w:val="nil"/>
          <w:left w:val="nil"/>
          <w:bottom w:val="nil"/>
          <w:right w:val="nil"/>
          <w:between w:val="nil"/>
        </w:pBdr>
        <w:spacing w:before="120" w:after="120" w:line="240" w:lineRule="auto"/>
        <w:ind w:left="1418"/>
        <w:jc w:val="both"/>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4C477C22" w14:textId="77777777"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6D71F4F9" w14:textId="77777777"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instruct the Supplier to comply with the Rectification Plan Process; </w:t>
      </w:r>
    </w:p>
    <w:p w14:paraId="47CFDF61" w14:textId="37080596"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if a Service Level Failure has occurred, deduct the applicable Service Credits payable by the Supplier, </w:t>
      </w:r>
      <w:r>
        <w:rPr>
          <w:rFonts w:ascii="Arial" w:eastAsia="Arial" w:hAnsi="Arial"/>
          <w:sz w:val="24"/>
          <w:szCs w:val="24"/>
        </w:rPr>
        <w:t xml:space="preserve">or </w:t>
      </w:r>
      <w:r w:rsidR="00CA3076">
        <w:rPr>
          <w:rFonts w:ascii="Arial" w:eastAsia="Arial" w:hAnsi="Arial"/>
          <w:sz w:val="24"/>
          <w:szCs w:val="24"/>
        </w:rPr>
        <w:t xml:space="preserve">require the Supplier to provide </w:t>
      </w:r>
      <w:r>
        <w:rPr>
          <w:rFonts w:ascii="Arial" w:eastAsia="Arial" w:hAnsi="Arial"/>
          <w:sz w:val="24"/>
          <w:szCs w:val="24"/>
        </w:rPr>
        <w:t>a refund against transaction fees paid,</w:t>
      </w:r>
      <w:r>
        <w:rPr>
          <w:rFonts w:ascii="Arial" w:eastAsia="Arial" w:hAnsi="Arial"/>
          <w:color w:val="000000"/>
          <w:sz w:val="24"/>
          <w:szCs w:val="24"/>
        </w:rPr>
        <w:t xml:space="preserve"> to the Buyer; and/or</w:t>
      </w:r>
    </w:p>
    <w:p w14:paraId="0CB96DE0" w14:textId="49CB10A7"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if a Critical Service Level Failure has occurred, exercise its right to </w:t>
      </w:r>
      <w:r w:rsidR="00AE2D29">
        <w:rPr>
          <w:rFonts w:ascii="Arial" w:eastAsia="Arial" w:hAnsi="Arial"/>
          <w:color w:val="000000"/>
          <w:sz w:val="24"/>
          <w:szCs w:val="24"/>
        </w:rPr>
        <w:t>c</w:t>
      </w:r>
      <w:r>
        <w:rPr>
          <w:rFonts w:ascii="Arial" w:eastAsia="Arial" w:hAnsi="Arial"/>
          <w:color w:val="000000"/>
          <w:sz w:val="24"/>
          <w:szCs w:val="24"/>
        </w:rPr>
        <w:t xml:space="preserve">ompensation for Critical Service Level Failure (including the right to terminate </w:t>
      </w:r>
      <w:r w:rsidR="00AE2D29">
        <w:rPr>
          <w:rFonts w:ascii="Arial" w:eastAsia="Arial" w:hAnsi="Arial"/>
          <w:color w:val="000000"/>
          <w:sz w:val="24"/>
          <w:szCs w:val="24"/>
        </w:rPr>
        <w:t xml:space="preserve">this Contract </w:t>
      </w:r>
      <w:r>
        <w:rPr>
          <w:rFonts w:ascii="Arial" w:eastAsia="Arial" w:hAnsi="Arial"/>
          <w:color w:val="000000"/>
          <w:sz w:val="24"/>
          <w:szCs w:val="24"/>
        </w:rPr>
        <w:t>for material Default).</w:t>
      </w:r>
    </w:p>
    <w:p w14:paraId="40B8D17D" w14:textId="77777777" w:rsidR="007C0B4F" w:rsidRDefault="00BD3D76" w:rsidP="00075CBE">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0D497B36" w14:textId="77777777"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57086F14" w14:textId="5C57C51F"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or provide a refund against transaction fees paid,  in accordance </w:t>
      </w:r>
      <w:r>
        <w:rPr>
          <w:rFonts w:ascii="Arial" w:eastAsia="Arial" w:hAnsi="Arial" w:cs="Arial"/>
          <w:sz w:val="24"/>
          <w:szCs w:val="24"/>
        </w:rPr>
        <w:t>with the calculation</w:t>
      </w:r>
      <w:r w:rsidR="00650994">
        <w:rPr>
          <w:rFonts w:ascii="Arial" w:eastAsia="Arial" w:hAnsi="Arial" w:cs="Arial"/>
          <w:color w:val="000000"/>
          <w:sz w:val="24"/>
          <w:szCs w:val="24"/>
        </w:rPr>
        <w:t xml:space="preserve"> formula in the Annex to</w:t>
      </w:r>
      <w:r>
        <w:rPr>
          <w:rFonts w:ascii="Arial" w:eastAsia="Arial" w:hAnsi="Arial" w:cs="Arial"/>
          <w:color w:val="000000"/>
          <w:sz w:val="24"/>
          <w:szCs w:val="24"/>
        </w:rPr>
        <w:t xml:space="preserve"> this Schedule. </w:t>
      </w:r>
    </w:p>
    <w:p w14:paraId="1985F5C5" w14:textId="66E49947" w:rsidR="002F0DD1" w:rsidRPr="00D67ECE" w:rsidRDefault="00BD3D76" w:rsidP="00D67EC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sectPr w:rsidR="002F0DD1" w:rsidRPr="00D67ECE" w:rsidSect="00075CB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docGrid w:linePitch="299"/>
        </w:sectPr>
      </w:pPr>
      <w:r w:rsidRPr="00AE2D29">
        <w:rPr>
          <w:rFonts w:ascii="Arial" w:eastAsia="Arial" w:hAnsi="Arial" w:cs="Arial"/>
          <w:color w:val="000000"/>
          <w:sz w:val="24"/>
          <w:szCs w:val="24"/>
        </w:rPr>
        <w:t xml:space="preserve">For the purpose of the Service Credit calculations in </w:t>
      </w:r>
      <w:r w:rsidR="00650994">
        <w:rPr>
          <w:rFonts w:ascii="Arial" w:eastAsia="Arial" w:hAnsi="Arial" w:cs="Arial"/>
          <w:color w:val="000000"/>
          <w:sz w:val="24"/>
          <w:szCs w:val="24"/>
        </w:rPr>
        <w:t xml:space="preserve">the </w:t>
      </w:r>
      <w:r w:rsidRPr="00AE2D29">
        <w:rPr>
          <w:rFonts w:ascii="Arial" w:eastAsia="Arial" w:hAnsi="Arial" w:cs="Arial"/>
          <w:color w:val="000000"/>
          <w:sz w:val="24"/>
          <w:szCs w:val="24"/>
        </w:rPr>
        <w:t xml:space="preserve">Annex </w:t>
      </w:r>
      <w:r w:rsidR="00650994">
        <w:rPr>
          <w:rFonts w:ascii="Arial" w:eastAsia="Arial" w:hAnsi="Arial" w:cs="Arial"/>
          <w:color w:val="000000"/>
          <w:sz w:val="24"/>
          <w:szCs w:val="24"/>
        </w:rPr>
        <w:t>to</w:t>
      </w:r>
      <w:r w:rsidRPr="00AE2D29">
        <w:rPr>
          <w:rFonts w:ascii="Arial" w:eastAsia="Arial" w:hAnsi="Arial" w:cs="Arial"/>
          <w:color w:val="000000"/>
          <w:sz w:val="24"/>
          <w:szCs w:val="24"/>
        </w:rPr>
        <w:t xml:space="preserve"> this Schedule, one (1) Service Credit is equal to the sum of one £1 Pound Sterling (£1)</w:t>
      </w:r>
      <w:r w:rsidR="00A43928">
        <w:rPr>
          <w:rFonts w:ascii="Arial" w:eastAsia="Arial" w:hAnsi="Arial" w:cs="Arial"/>
          <w:color w:val="000000"/>
          <w:sz w:val="24"/>
          <w:szCs w:val="24"/>
        </w:rPr>
        <w:t xml:space="preserve">. </w:t>
      </w:r>
    </w:p>
    <w:p w14:paraId="2B1953CB" w14:textId="171C35D1" w:rsidR="007C0B4F" w:rsidRDefault="00BD3D76" w:rsidP="00075CBE">
      <w:pPr>
        <w:keepNext/>
        <w:pBdr>
          <w:top w:val="nil"/>
          <w:left w:val="nil"/>
          <w:bottom w:val="nil"/>
          <w:right w:val="nil"/>
          <w:between w:val="nil"/>
        </w:pBdr>
        <w:spacing w:after="240" w:line="240" w:lineRule="auto"/>
        <w:jc w:val="both"/>
        <w:rPr>
          <w:rFonts w:ascii="Arial" w:eastAsia="Arial" w:hAnsi="Arial" w:cs="Arial"/>
          <w:b/>
          <w:sz w:val="36"/>
          <w:szCs w:val="36"/>
        </w:rPr>
      </w:pPr>
      <w:r>
        <w:rPr>
          <w:rFonts w:ascii="Arial Bold" w:eastAsia="Arial Bold" w:hAnsi="Arial Bold" w:cs="Arial Bold"/>
          <w:b/>
          <w:color w:val="000000"/>
          <w:sz w:val="36"/>
          <w:szCs w:val="36"/>
        </w:rPr>
        <w:lastRenderedPageBreak/>
        <w:t>Annex to Part A: Services Levels and Service Credits Table</w:t>
      </w:r>
    </w:p>
    <w:p w14:paraId="47C32775" w14:textId="0FDE5221" w:rsidR="002F0DD1" w:rsidRDefault="00202DE6" w:rsidP="00202DE6">
      <w:pPr>
        <w:keepNext/>
        <w:pBdr>
          <w:top w:val="nil"/>
          <w:left w:val="nil"/>
          <w:bottom w:val="nil"/>
          <w:right w:val="nil"/>
          <w:between w:val="nil"/>
        </w:pBdr>
        <w:spacing w:after="240" w:line="240" w:lineRule="auto"/>
        <w:jc w:val="center"/>
        <w:rPr>
          <w:rFonts w:ascii="Arial" w:eastAsia="Arial" w:hAnsi="Arial" w:cs="Arial"/>
          <w:b/>
          <w:bCs/>
          <w:sz w:val="24"/>
          <w:szCs w:val="24"/>
        </w:rPr>
      </w:pPr>
      <w:bookmarkStart w:id="0" w:name="_heading=h.1fob9te" w:colFirst="0" w:colLast="0"/>
      <w:bookmarkStart w:id="1" w:name="_heading=h.tfh1kgix14ee" w:colFirst="0" w:colLast="0"/>
      <w:bookmarkStart w:id="2" w:name="_heading=h.ht3k8rn7b0ff" w:colFirst="0" w:colLast="0"/>
      <w:bookmarkEnd w:id="0"/>
      <w:bookmarkEnd w:id="1"/>
      <w:bookmarkEnd w:id="2"/>
      <w:r w:rsidRPr="00202DE6">
        <w:rPr>
          <w:rFonts w:ascii="Arial" w:eastAsia="Arial" w:hAnsi="Arial" w:cs="Arial"/>
          <w:b/>
          <w:bCs/>
          <w:sz w:val="24"/>
          <w:szCs w:val="24"/>
        </w:rPr>
        <w:t>This information has been redacted</w:t>
      </w:r>
    </w:p>
    <w:p w14:paraId="5F01790E" w14:textId="568DE959" w:rsidR="00202DE6" w:rsidRDefault="00202DE6" w:rsidP="00202DE6">
      <w:pPr>
        <w:keepNext/>
        <w:pBdr>
          <w:top w:val="nil"/>
          <w:left w:val="nil"/>
          <w:bottom w:val="nil"/>
          <w:right w:val="nil"/>
          <w:between w:val="nil"/>
        </w:pBdr>
        <w:spacing w:after="240" w:line="240" w:lineRule="auto"/>
        <w:jc w:val="center"/>
        <w:rPr>
          <w:rFonts w:ascii="Arial" w:eastAsia="Arial" w:hAnsi="Arial" w:cs="Arial"/>
          <w:b/>
          <w:bCs/>
          <w:sz w:val="24"/>
          <w:szCs w:val="24"/>
        </w:rPr>
      </w:pPr>
    </w:p>
    <w:p w14:paraId="1D3DDE51" w14:textId="77777777" w:rsidR="00202DE6" w:rsidRPr="00202DE6" w:rsidRDefault="00202DE6" w:rsidP="00202DE6">
      <w:pPr>
        <w:keepNext/>
        <w:pBdr>
          <w:top w:val="nil"/>
          <w:left w:val="nil"/>
          <w:bottom w:val="nil"/>
          <w:right w:val="nil"/>
          <w:between w:val="nil"/>
        </w:pBdr>
        <w:spacing w:after="240" w:line="240" w:lineRule="auto"/>
        <w:jc w:val="center"/>
        <w:rPr>
          <w:rFonts w:ascii="Arial Bold" w:eastAsia="Arial Bold" w:hAnsi="Arial Bold" w:cs="Arial Bold"/>
          <w:b/>
          <w:bCs/>
          <w:color w:val="000000"/>
          <w:sz w:val="36"/>
          <w:szCs w:val="36"/>
        </w:rPr>
      </w:pPr>
    </w:p>
    <w:p w14:paraId="0A370E36" w14:textId="17A59EA0" w:rsidR="007C0B4F" w:rsidRDefault="00BD3D76" w:rsidP="00075CBE">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t xml:space="preserve">Part B: Performance Monitoring </w:t>
      </w:r>
    </w:p>
    <w:p w14:paraId="7D28D134" w14:textId="77777777" w:rsidR="007C0B4F" w:rsidRPr="005C045C" w:rsidRDefault="00BD3D76" w:rsidP="005C045C">
      <w:pPr>
        <w:pStyle w:val="GPSL1CLAUSEHEADING"/>
        <w:numPr>
          <w:ilvl w:val="0"/>
          <w:numId w:val="6"/>
        </w:numPr>
        <w:pBdr>
          <w:top w:val="nil"/>
          <w:left w:val="nil"/>
          <w:bottom w:val="nil"/>
          <w:right w:val="nil"/>
          <w:between w:val="nil"/>
        </w:pBdr>
        <w:rPr>
          <w:rFonts w:ascii="Arial Bold" w:eastAsia="Arial Bold" w:hAnsi="Arial Bold" w:cs="Arial Bold"/>
          <w:color w:val="000000"/>
          <w:sz w:val="24"/>
          <w:szCs w:val="24"/>
        </w:rPr>
      </w:pPr>
      <w:r w:rsidRPr="005C045C">
        <w:rPr>
          <w:rFonts w:ascii="Arial Bold" w:eastAsia="Arial Bold" w:hAnsi="Arial Bold" w:cs="Arial Bold"/>
          <w:color w:val="000000"/>
          <w:sz w:val="24"/>
          <w:szCs w:val="24"/>
        </w:rPr>
        <w:t>Performance Monitoring and Performance Review</w:t>
      </w:r>
    </w:p>
    <w:p w14:paraId="47F3C34F" w14:textId="4C8C0E47" w:rsidR="004106AB"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Within </w:t>
      </w:r>
      <w:r w:rsidR="004106AB">
        <w:rPr>
          <w:rFonts w:ascii="Arial" w:eastAsia="Arial" w:hAnsi="Arial" w:cs="Arial"/>
          <w:color w:val="000000"/>
          <w:sz w:val="24"/>
          <w:szCs w:val="24"/>
        </w:rPr>
        <w:t xml:space="preserve">twenty (20) Working Days of the Start Date, </w:t>
      </w:r>
      <w:r>
        <w:rPr>
          <w:rFonts w:ascii="Arial" w:eastAsia="Arial" w:hAnsi="Arial" w:cs="Arial"/>
          <w:color w:val="000000"/>
          <w:sz w:val="24"/>
          <w:szCs w:val="24"/>
        </w:rPr>
        <w:t xml:space="preserve">the Supplier </w:t>
      </w:r>
      <w:r w:rsidR="004106AB">
        <w:rPr>
          <w:rFonts w:ascii="Arial" w:eastAsia="Arial" w:hAnsi="Arial" w:cs="Arial"/>
          <w:color w:val="000000"/>
          <w:sz w:val="24"/>
          <w:szCs w:val="24"/>
        </w:rPr>
        <w:t xml:space="preserve">shall provide the Buyer with details of how </w:t>
      </w:r>
      <w:r>
        <w:rPr>
          <w:rFonts w:ascii="Arial" w:eastAsia="Arial" w:hAnsi="Arial" w:cs="Arial"/>
          <w:color w:val="000000"/>
          <w:sz w:val="24"/>
          <w:szCs w:val="24"/>
        </w:rPr>
        <w:t>the process in respect of the monitoring and reporting of Service Levels will operate between the Parties</w:t>
      </w:r>
      <w:r w:rsidR="004106AB">
        <w:rPr>
          <w:rFonts w:ascii="Arial" w:eastAsia="Arial" w:hAnsi="Arial" w:cs="Arial"/>
          <w:color w:val="000000"/>
          <w:sz w:val="24"/>
          <w:szCs w:val="24"/>
        </w:rPr>
        <w:t xml:space="preserve"> and the Parties will endeavour to agree such process as soon as reasonably possible</w:t>
      </w:r>
      <w:r w:rsidR="00C7137E">
        <w:rPr>
          <w:rFonts w:ascii="Arial" w:eastAsia="Arial" w:hAnsi="Arial" w:cs="Arial"/>
          <w:color w:val="000000"/>
          <w:sz w:val="24"/>
          <w:szCs w:val="24"/>
        </w:rPr>
        <w:t>.</w:t>
      </w:r>
      <w:r>
        <w:rPr>
          <w:rFonts w:ascii="Arial" w:eastAsia="Arial" w:hAnsi="Arial" w:cs="Arial"/>
          <w:color w:val="000000"/>
          <w:sz w:val="24"/>
          <w:szCs w:val="24"/>
        </w:rPr>
        <w:t xml:space="preserve"> </w:t>
      </w:r>
    </w:p>
    <w:p w14:paraId="21EEC2CF" w14:textId="2B07DAD1"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w:t>
      </w:r>
      <w:r w:rsidR="00552C31">
        <w:rPr>
          <w:rFonts w:ascii="Arial" w:eastAsia="Arial" w:hAnsi="Arial" w:cs="Arial"/>
          <w:color w:val="000000"/>
          <w:sz w:val="24"/>
          <w:szCs w:val="24"/>
        </w:rPr>
        <w:t xml:space="preserve"> timescales agreed pursuant to P</w:t>
      </w:r>
      <w:r>
        <w:rPr>
          <w:rFonts w:ascii="Arial" w:eastAsia="Arial" w:hAnsi="Arial" w:cs="Arial"/>
          <w:color w:val="000000"/>
          <w:sz w:val="24"/>
          <w:szCs w:val="24"/>
        </w:rPr>
        <w:t>aragraph 1.1 of Part B of this Schedule which shall contain, as a minimum, the following information in respect of the relevant Service Period just ended:</w:t>
      </w:r>
    </w:p>
    <w:p w14:paraId="5FB4500C"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236FB5D3"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0F9F34D9"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69BB3076"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4D3F1195"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07925E7E"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153FC7B1" w14:textId="21441A62" w:rsidR="007C0B4F" w:rsidRDefault="00BD3D76" w:rsidP="00075CB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w:t>
      </w:r>
      <w:r w:rsidR="00E15B42">
        <w:rPr>
          <w:rFonts w:ascii="Arial" w:eastAsia="Arial" w:hAnsi="Arial" w:cs="Arial"/>
          <w:color w:val="000000"/>
          <w:sz w:val="24"/>
          <w:szCs w:val="24"/>
        </w:rPr>
        <w:t xml:space="preserve">Monthly </w:t>
      </w:r>
      <w:r>
        <w:rPr>
          <w:rFonts w:ascii="Arial" w:eastAsia="Arial" w:hAnsi="Arial" w:cs="Arial"/>
          <w:color w:val="000000"/>
          <w:sz w:val="24"/>
          <w:szCs w:val="24"/>
        </w:rPr>
        <w:t xml:space="preserve">basis </w:t>
      </w:r>
      <w:r w:rsidR="00E15B42">
        <w:rPr>
          <w:rFonts w:ascii="Arial" w:eastAsia="Arial" w:hAnsi="Arial" w:cs="Arial"/>
          <w:color w:val="000000"/>
          <w:sz w:val="24"/>
          <w:szCs w:val="24"/>
        </w:rPr>
        <w:t>or such other period agreed between the Parties</w:t>
      </w:r>
      <w:r>
        <w:rPr>
          <w:rFonts w:ascii="Arial" w:eastAsia="Arial" w:hAnsi="Arial" w:cs="Arial"/>
          <w:color w:val="000000"/>
          <w:sz w:val="24"/>
          <w:szCs w:val="24"/>
        </w:rPr>
        <w:t>. The Performance Review Meetings will be the forum for the review by the Supplier and the Buyer of the Performance Monitoring Reports.  The Performance Review Meetings shall:</w:t>
      </w:r>
    </w:p>
    <w:p w14:paraId="4ADC8274"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take place within one (1) week of the Performance Monitoring Reports being issued by the Supplier at such location and time </w:t>
      </w:r>
      <w:r>
        <w:rPr>
          <w:rFonts w:ascii="Arial" w:eastAsia="Arial" w:hAnsi="Arial" w:cs="Arial"/>
          <w:color w:val="000000"/>
          <w:sz w:val="24"/>
          <w:szCs w:val="24"/>
        </w:rPr>
        <w:lastRenderedPageBreak/>
        <w:t>(within normal business hours) as the Buyer shall reasonably require;</w:t>
      </w:r>
    </w:p>
    <w:p w14:paraId="08857BFA"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03F1E583"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14:paraId="71FE9533" w14:textId="77777777"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minutes of the preceding Performance Review Meeting will be agreed and signed by both the Supplier's Representative and the Buyer’s Representative at each meeting.</w:t>
      </w:r>
    </w:p>
    <w:p w14:paraId="1EE4EB23" w14:textId="5E7BA089" w:rsidR="007C0B4F" w:rsidRPr="007B64B5" w:rsidRDefault="00BD3D76" w:rsidP="007B64B5">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4F1D6AE4" w14:textId="77777777" w:rsidR="007C0B4F" w:rsidRDefault="00BD3D76" w:rsidP="00075CBE">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369A8A1D" w14:textId="77777777"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61B159D8" w14:textId="77777777" w:rsidR="007C0B4F" w:rsidRDefault="007C0B4F" w:rsidP="00075CBE">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4" w:name="_heading=h.30j0zll" w:colFirst="0" w:colLast="0"/>
      <w:bookmarkEnd w:id="4"/>
    </w:p>
    <w:sectPr w:rsidR="007C0B4F" w:rsidSect="002F0DD1">
      <w:pgSz w:w="11906" w:h="16838"/>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F661B" w14:textId="77777777" w:rsidR="002E08DD" w:rsidRDefault="002E08DD">
      <w:pPr>
        <w:spacing w:after="0" w:line="240" w:lineRule="auto"/>
      </w:pPr>
      <w:r>
        <w:separator/>
      </w:r>
    </w:p>
  </w:endnote>
  <w:endnote w:type="continuationSeparator" w:id="0">
    <w:p w14:paraId="241ED2B3" w14:textId="77777777" w:rsidR="002E08DD" w:rsidRDefault="002E08DD">
      <w:pPr>
        <w:spacing w:after="0" w:line="240" w:lineRule="auto"/>
      </w:pPr>
      <w:r>
        <w:continuationSeparator/>
      </w:r>
    </w:p>
  </w:endnote>
  <w:endnote w:type="continuationNotice" w:id="1">
    <w:p w14:paraId="5218057B" w14:textId="77777777" w:rsidR="00E46CD2" w:rsidRDefault="00E46C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E9F0" w14:textId="77777777" w:rsidR="009A6566" w:rsidRDefault="009A6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F3E4D" w14:textId="66DE6BE4" w:rsidR="001F51A0" w:rsidRDefault="009A6566">
    <w:pPr>
      <w:tabs>
        <w:tab w:val="center" w:pos="4513"/>
        <w:tab w:val="right" w:pos="9026"/>
      </w:tabs>
      <w:spacing w:after="0" w:line="240" w:lineRule="auto"/>
      <w:jc w:val="both"/>
    </w:pPr>
    <w:r>
      <w:rPr>
        <w:noProof/>
      </w:rPr>
      <mc:AlternateContent>
        <mc:Choice Requires="wps">
          <w:drawing>
            <wp:anchor distT="0" distB="0" distL="114300" distR="114300" simplePos="0" relativeHeight="251658240" behindDoc="0" locked="0" layoutInCell="0" allowOverlap="1" wp14:anchorId="7DDE0202" wp14:editId="75AF3EE0">
              <wp:simplePos x="0" y="0"/>
              <wp:positionH relativeFrom="page">
                <wp:align>center</wp:align>
              </wp:positionH>
              <wp:positionV relativeFrom="page">
                <wp:align>bottom</wp:align>
              </wp:positionV>
              <wp:extent cx="7772400" cy="463550"/>
              <wp:effectExtent l="0" t="0" r="0" b="12700"/>
              <wp:wrapNone/>
              <wp:docPr id="1" name="MSIPCMf1c94862b4b2fe47bd6d1fb5"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B01CA3" w14:textId="47806E09" w:rsidR="009A6566" w:rsidRPr="009A6566" w:rsidRDefault="009A6566" w:rsidP="009A6566">
                          <w:pPr>
                            <w:spacing w:after="0"/>
                            <w:jc w:val="center"/>
                            <w:rPr>
                              <w:rFonts w:cs="Calibri"/>
                              <w:color w:val="000000"/>
                              <w:sz w:val="20"/>
                            </w:rPr>
                          </w:pPr>
                          <w:r w:rsidRPr="009A6566">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xmlns:oel="http://schemas.microsoft.com/office/2019/extlst">
          <w:pict w14:anchorId="2C80B307">
            <v:shapetype id="_x0000_t202" coordsize="21600,21600" o:spt="202" path="m,l,21600r21600,l21600,xe" w14:anchorId="7DDE0202">
              <v:stroke joinstyle="miter"/>
              <v:path gradientshapeok="t" o:connecttype="rect"/>
            </v:shapetype>
            <v:shape id="MSIPCMf1c94862b4b2fe47bd6d1fb5"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v:textbox inset=",0,,0">
                <w:txbxContent>
                  <w:p w:rsidRPr="009A6566" w:rsidR="009A6566" w:rsidP="009A6566" w:rsidRDefault="009A6566" w14:paraId="08CE8BEA" w14:textId="47806E09">
                    <w:pPr>
                      <w:spacing w:after="0"/>
                      <w:jc w:val="center"/>
                      <w:rPr>
                        <w:rFonts w:cs="Calibri"/>
                        <w:color w:val="000000"/>
                        <w:sz w:val="20"/>
                      </w:rPr>
                    </w:pPr>
                    <w:r w:rsidRPr="009A6566">
                      <w:rPr>
                        <w:rFonts w:cs="Calibri"/>
                        <w:color w:val="000000"/>
                        <w:sz w:val="20"/>
                      </w:rPr>
                      <w:t>OFFICIAL</w:t>
                    </w:r>
                  </w:p>
                </w:txbxContent>
              </v:textbox>
              <w10:wrap anchorx="page" anchory="page"/>
            </v:shape>
          </w:pict>
        </mc:Fallback>
      </mc:AlternateContent>
    </w:r>
  </w:p>
  <w:p w14:paraId="4885F713"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RM6217</w:t>
    </w:r>
  </w:p>
  <w:p w14:paraId="56646B58" w14:textId="40AA751D"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D05B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576E7D5"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r>
      <w:rPr>
        <w:rFonts w:ascii="Arial" w:eastAsia="Arial" w:hAnsi="Arial" w:cs="Arial"/>
        <w:sz w:val="20"/>
        <w:szCs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C9D2" w14:textId="77777777" w:rsidR="001F51A0" w:rsidRDefault="001F51A0">
    <w:pPr>
      <w:tabs>
        <w:tab w:val="center" w:pos="4513"/>
        <w:tab w:val="right" w:pos="9026"/>
      </w:tabs>
      <w:spacing w:after="0" w:line="240" w:lineRule="auto"/>
      <w:jc w:val="both"/>
    </w:pPr>
  </w:p>
  <w:p w14:paraId="231E6D02"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6148B8F8"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3DECFABB" w14:textId="77777777" w:rsidR="001F51A0" w:rsidRDefault="001F51A0">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F7338" w14:textId="77777777" w:rsidR="002E08DD" w:rsidRDefault="002E08DD">
      <w:pPr>
        <w:spacing w:after="0" w:line="240" w:lineRule="auto"/>
      </w:pPr>
      <w:r>
        <w:separator/>
      </w:r>
    </w:p>
  </w:footnote>
  <w:footnote w:type="continuationSeparator" w:id="0">
    <w:p w14:paraId="4A93482F" w14:textId="77777777" w:rsidR="002E08DD" w:rsidRDefault="002E08DD">
      <w:pPr>
        <w:spacing w:after="0" w:line="240" w:lineRule="auto"/>
      </w:pPr>
      <w:r>
        <w:continuationSeparator/>
      </w:r>
    </w:p>
  </w:footnote>
  <w:footnote w:type="continuationNotice" w:id="1">
    <w:p w14:paraId="1AA5CF63" w14:textId="77777777" w:rsidR="00E46CD2" w:rsidRDefault="00E46C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4ABBB" w14:textId="77777777" w:rsidR="009A6566" w:rsidRDefault="009A65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858A1"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608CEEE1"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19B51824"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536BCDDB" w14:textId="77777777" w:rsidR="001F51A0" w:rsidRDefault="001F51A0">
    <w:pPr>
      <w:pBdr>
        <w:top w:val="nil"/>
        <w:left w:val="nil"/>
        <w:bottom w:val="nil"/>
        <w:right w:val="nil"/>
        <w:between w:val="nil"/>
      </w:pBdr>
      <w:tabs>
        <w:tab w:val="center" w:pos="4513"/>
        <w:tab w:val="right" w:pos="9026"/>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F8B88" w14:textId="77777777" w:rsidR="009A6566" w:rsidRDefault="009A6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73738"/>
    <w:multiLevelType w:val="multilevel"/>
    <w:tmpl w:val="6B004F44"/>
    <w:lvl w:ilvl="0">
      <w:start w:val="1"/>
      <w:numFmt w:val="decimal"/>
      <w:pStyle w:val="GPSL1CLAUSEHEADING"/>
      <w:lvlText w:val="%1."/>
      <w:lvlJc w:val="left"/>
      <w:pPr>
        <w:ind w:left="720" w:hanging="720"/>
      </w:pPr>
      <w:rPr>
        <w:rFonts w:ascii="Arial" w:eastAsia="Arial" w:hAnsi="Arial" w:cs="Arial"/>
        <w:b w:val="0"/>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5EE35FE"/>
    <w:multiLevelType w:val="multilevel"/>
    <w:tmpl w:val="24B8EAA2"/>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0603FD7"/>
    <w:multiLevelType w:val="multilevel"/>
    <w:tmpl w:val="CFC0A09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FE35E73"/>
    <w:multiLevelType w:val="multilevel"/>
    <w:tmpl w:val="6284C2D8"/>
    <w:lvl w:ilvl="0">
      <w:start w:val="1"/>
      <w:numFmt w:val="bullet"/>
      <w:pStyle w:val="GPsDefinition"/>
      <w:lvlText w:val="●"/>
      <w:lvlJc w:val="left"/>
      <w:pPr>
        <w:ind w:left="720" w:hanging="360"/>
      </w:pPr>
      <w:rPr>
        <w:u w:val="none"/>
      </w:rPr>
    </w:lvl>
    <w:lvl w:ilvl="1">
      <w:start w:val="1"/>
      <w:numFmt w:val="bullet"/>
      <w:pStyle w:val="GPSDefinitionL2"/>
      <w:lvlText w:val="○"/>
      <w:lvlJc w:val="left"/>
      <w:pPr>
        <w:ind w:left="1440" w:hanging="360"/>
      </w:pPr>
      <w:rPr>
        <w:u w:val="none"/>
      </w:rPr>
    </w:lvl>
    <w:lvl w:ilvl="2">
      <w:start w:val="1"/>
      <w:numFmt w:val="bullet"/>
      <w:pStyle w:val="GPSDefinitionL3"/>
      <w:lvlText w:val="■"/>
      <w:lvlJc w:val="left"/>
      <w:pPr>
        <w:ind w:left="2160" w:hanging="360"/>
      </w:pPr>
      <w:rPr>
        <w:u w:val="none"/>
      </w:rPr>
    </w:lvl>
    <w:lvl w:ilvl="3">
      <w:start w:val="1"/>
      <w:numFmt w:val="bullet"/>
      <w:pStyle w:val="GPSDefinitionL4"/>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72936E4"/>
    <w:multiLevelType w:val="multilevel"/>
    <w:tmpl w:val="E58836E0"/>
    <w:lvl w:ilvl="0">
      <w:start w:val="1"/>
      <w:numFmt w:val="decimal"/>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7F483A02"/>
    <w:multiLevelType w:val="multilevel"/>
    <w:tmpl w:val="813E91B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3"/>
  </w:num>
  <w:num w:numId="3">
    <w:abstractNumId w:val="1"/>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B4F"/>
    <w:rsid w:val="00004A30"/>
    <w:rsid w:val="0003576E"/>
    <w:rsid w:val="000667F1"/>
    <w:rsid w:val="000673C8"/>
    <w:rsid w:val="00075CBE"/>
    <w:rsid w:val="000F1E12"/>
    <w:rsid w:val="001706FC"/>
    <w:rsid w:val="001D05B2"/>
    <w:rsid w:val="001F51A0"/>
    <w:rsid w:val="00202DE6"/>
    <w:rsid w:val="0022259F"/>
    <w:rsid w:val="00232BB2"/>
    <w:rsid w:val="00233995"/>
    <w:rsid w:val="00287AFA"/>
    <w:rsid w:val="002D5989"/>
    <w:rsid w:val="002E08DD"/>
    <w:rsid w:val="002F0DD1"/>
    <w:rsid w:val="00372B0F"/>
    <w:rsid w:val="003923B7"/>
    <w:rsid w:val="003A3089"/>
    <w:rsid w:val="004005A8"/>
    <w:rsid w:val="004106AB"/>
    <w:rsid w:val="0044556D"/>
    <w:rsid w:val="00455864"/>
    <w:rsid w:val="00495745"/>
    <w:rsid w:val="004C6D74"/>
    <w:rsid w:val="004E07C8"/>
    <w:rsid w:val="005027E8"/>
    <w:rsid w:val="00503BA2"/>
    <w:rsid w:val="00516C51"/>
    <w:rsid w:val="0052106D"/>
    <w:rsid w:val="00536E37"/>
    <w:rsid w:val="00552C31"/>
    <w:rsid w:val="005B1B49"/>
    <w:rsid w:val="005C045C"/>
    <w:rsid w:val="005E7306"/>
    <w:rsid w:val="006212BD"/>
    <w:rsid w:val="00621DF5"/>
    <w:rsid w:val="00641569"/>
    <w:rsid w:val="00650994"/>
    <w:rsid w:val="00697178"/>
    <w:rsid w:val="006B7714"/>
    <w:rsid w:val="006C3B82"/>
    <w:rsid w:val="0070312D"/>
    <w:rsid w:val="00703EB6"/>
    <w:rsid w:val="007257C2"/>
    <w:rsid w:val="0079338E"/>
    <w:rsid w:val="007B4F30"/>
    <w:rsid w:val="007B64B5"/>
    <w:rsid w:val="007C0B4F"/>
    <w:rsid w:val="007D0024"/>
    <w:rsid w:val="007D460D"/>
    <w:rsid w:val="007D6D7B"/>
    <w:rsid w:val="007E2E29"/>
    <w:rsid w:val="007F5EEA"/>
    <w:rsid w:val="00813750"/>
    <w:rsid w:val="008F37E8"/>
    <w:rsid w:val="00914806"/>
    <w:rsid w:val="00930C59"/>
    <w:rsid w:val="00947AE6"/>
    <w:rsid w:val="00961229"/>
    <w:rsid w:val="009949B9"/>
    <w:rsid w:val="009A6566"/>
    <w:rsid w:val="009F3BFB"/>
    <w:rsid w:val="00A22C23"/>
    <w:rsid w:val="00A43928"/>
    <w:rsid w:val="00A611F4"/>
    <w:rsid w:val="00A74AB5"/>
    <w:rsid w:val="00AA1910"/>
    <w:rsid w:val="00AE2D29"/>
    <w:rsid w:val="00B17E49"/>
    <w:rsid w:val="00B5148D"/>
    <w:rsid w:val="00BD3D76"/>
    <w:rsid w:val="00BF2DE7"/>
    <w:rsid w:val="00C10066"/>
    <w:rsid w:val="00C4354C"/>
    <w:rsid w:val="00C576B3"/>
    <w:rsid w:val="00C649C9"/>
    <w:rsid w:val="00C7137E"/>
    <w:rsid w:val="00CA3076"/>
    <w:rsid w:val="00CB3A33"/>
    <w:rsid w:val="00CF030E"/>
    <w:rsid w:val="00D222A0"/>
    <w:rsid w:val="00D67907"/>
    <w:rsid w:val="00D67ECE"/>
    <w:rsid w:val="00D76F17"/>
    <w:rsid w:val="00D8131C"/>
    <w:rsid w:val="00E10468"/>
    <w:rsid w:val="00E15B42"/>
    <w:rsid w:val="00E46CD2"/>
    <w:rsid w:val="00E614F4"/>
    <w:rsid w:val="00E83B5D"/>
    <w:rsid w:val="00EA2F6A"/>
    <w:rsid w:val="00ED31C5"/>
    <w:rsid w:val="00F22CD2"/>
    <w:rsid w:val="00F36DDF"/>
    <w:rsid w:val="00F411B8"/>
    <w:rsid w:val="00F42E6A"/>
    <w:rsid w:val="00F54B18"/>
    <w:rsid w:val="00F816A4"/>
    <w:rsid w:val="00F82F7C"/>
    <w:rsid w:val="00FC46A7"/>
    <w:rsid w:val="03CF153D"/>
    <w:rsid w:val="0D950AB2"/>
    <w:rsid w:val="1AF70748"/>
    <w:rsid w:val="2E239F77"/>
    <w:rsid w:val="361BE1F3"/>
    <w:rsid w:val="39D8C3FC"/>
    <w:rsid w:val="50AD29A5"/>
    <w:rsid w:val="51D25E5A"/>
    <w:rsid w:val="5E60B898"/>
    <w:rsid w:val="626D644A"/>
    <w:rsid w:val="62BF8016"/>
    <w:rsid w:val="7FAC10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94C3010"/>
  <w15:docId w15:val="{29FB2504-B4F8-4DC5-BD3B-602F15C8E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top w:w="15" w:type="dxa"/>
        <w:left w:w="115" w:type="dxa"/>
        <w:bottom w:w="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top w:w="15" w:type="dxa"/>
        <w:left w:w="115" w:type="dxa"/>
        <w:bottom w:w="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top w:w="15" w:type="dxa"/>
        <w:left w:w="115" w:type="dxa"/>
        <w:bottom w:w="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735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gnj2JbZAUoiRxbd43GVoQBmk7H7Q==">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</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Razak, Zubair (Commercial)</DisplayName>
        <AccountId>1110</AccountId>
        <AccountType/>
      </UserInfo>
    </SharedWithUsers>
  </documentManagement>
</p:properties>
</file>

<file path=customXml/itemProps1.xml><?xml version="1.0" encoding="utf-8"?>
<ds:datastoreItem xmlns:ds="http://schemas.openxmlformats.org/officeDocument/2006/customXml" ds:itemID="{833D2EB8-6887-4639-8DBE-05980A5AC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17BD8C-8647-42F0-A8BC-CD22D1DD29F3}">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CE55DEB-6E30-489C-9B39-98933BF894B5}">
  <ds:schemaRefs>
    <ds:schemaRef ds:uri="http://schemas.microsoft.com/office/infopath/2007/PartnerControls"/>
    <ds:schemaRef ds:uri="http://purl.org/dc/elements/1.1/"/>
    <ds:schemaRef ds:uri="http://schemas.microsoft.com/office/2006/metadata/properties"/>
    <ds:schemaRef ds:uri="df2fe17e-1586-4888-a73f-0fe1768209fa"/>
    <ds:schemaRef ds:uri="http://purl.org/dc/terms/"/>
    <ds:schemaRef ds:uri="http://schemas.microsoft.com/office/2006/documentManagement/types"/>
    <ds:schemaRef ds:uri="http://schemas.openxmlformats.org/package/2006/metadata/core-properties"/>
    <ds:schemaRef ds:uri="c5b3681b-f971-4d53-b84a-c49278846a9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1278</Words>
  <Characters>7286</Characters>
  <Application>Microsoft Office Word</Application>
  <DocSecurity>0</DocSecurity>
  <Lines>60</Lines>
  <Paragraphs>17</Paragraphs>
  <ScaleCrop>false</ScaleCrop>
  <Company>Cabinet Office</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Yeates, Rebecca (Commercial)</cp:lastModifiedBy>
  <cp:revision>8</cp:revision>
  <dcterms:created xsi:type="dcterms:W3CDTF">2023-02-01T22:03:00Z</dcterms:created>
  <dcterms:modified xsi:type="dcterms:W3CDTF">2023-03-08T14:36:00Z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2023-02-01T14:02:53Z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613afb18-f620-4719-b4f5-52a405b6978f</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